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rFonts w:ascii="宋体" w:cs="宋体" w:eastAsia="宋体" w:hAnsi="宋体" w:hint="eastAsia"/>
          <w:b/>
          <w:color w:val="666666"/>
          <w:sz w:val="28"/>
          <w:szCs w:val="28"/>
        </w:rPr>
      </w:pPr>
      <w:r>
        <w:rPr>
          <w:rFonts w:ascii="宋体" w:cs="宋体" w:eastAsia="宋体" w:hAnsi="宋体" w:hint="eastAsia"/>
          <w:b/>
          <w:color w:val="666666"/>
          <w:sz w:val="28"/>
          <w:szCs w:val="28"/>
        </w:rPr>
        <w:t>上海交通大学人文学院2</w:t>
      </w:r>
      <w:r>
        <w:rPr>
          <w:rFonts w:ascii="宋体" w:cs="宋体" w:eastAsia="宋体" w:hAnsi="宋体" w:hint="eastAsia"/>
          <w:b/>
          <w:color w:val="666666"/>
          <w:sz w:val="28"/>
          <w:szCs w:val="28"/>
          <w:lang w:val="en-US"/>
        </w:rPr>
        <w:t>021</w:t>
      </w:r>
      <w:r>
        <w:rPr>
          <w:rFonts w:ascii="宋体" w:cs="宋体" w:eastAsia="宋体" w:hAnsi="宋体" w:hint="eastAsia"/>
          <w:b/>
          <w:color w:val="666666"/>
          <w:sz w:val="28"/>
          <w:szCs w:val="28"/>
        </w:rPr>
        <w:t>年研究生学术</w:t>
      </w:r>
      <w:r>
        <w:rPr>
          <w:rFonts w:ascii="宋体" w:cs="宋体" w:eastAsia="宋体" w:hAnsi="宋体" w:hint="eastAsia"/>
          <w:b/>
          <w:color w:val="666666"/>
          <w:sz w:val="28"/>
          <w:szCs w:val="28"/>
        </w:rPr>
        <w:t>奖励名单公示</w:t>
      </w:r>
    </w:p>
    <w:p>
      <w:pPr>
        <w:pStyle w:val="style0"/>
        <w:ind w:firstLine="843" w:firstLineChars="300"/>
        <w:jc w:val="left"/>
        <w:rPr>
          <w:rFonts w:ascii="宋体" w:cs="宋体" w:eastAsia="宋体" w:hAnsi="宋体" w:hint="eastAsia"/>
          <w:b/>
          <w:color w:val="666666"/>
          <w:sz w:val="28"/>
          <w:szCs w:val="28"/>
        </w:rPr>
      </w:pPr>
      <w:r>
        <w:rPr>
          <w:rFonts w:ascii="宋体" w:cs="宋体" w:eastAsia="宋体" w:hAnsi="宋体" w:hint="eastAsia"/>
          <w:b/>
          <w:color w:val="666666"/>
          <w:sz w:val="28"/>
          <w:szCs w:val="28"/>
        </w:rPr>
        <w:t>根据《上海交通大学人文学院研究生学术奖励方法（试行）》</w:t>
      </w:r>
      <w:r>
        <w:rPr>
          <w:rFonts w:ascii="宋体" w:cs="宋体" w:eastAsia="宋体" w:hAnsi="宋体" w:hint="eastAsia"/>
          <w:b/>
          <w:color w:val="666666"/>
          <w:sz w:val="28"/>
          <w:szCs w:val="28"/>
          <w:lang w:eastAsia="zh-CN"/>
        </w:rPr>
        <w:t>（人文学院【2022】</w:t>
      </w:r>
      <w:r>
        <w:rPr>
          <w:rFonts w:ascii="宋体" w:cs="宋体" w:eastAsia="宋体" w:hAnsi="宋体" w:hint="eastAsia"/>
          <w:b/>
          <w:color w:val="666666"/>
          <w:sz w:val="28"/>
          <w:szCs w:val="28"/>
          <w:lang w:val="en-US" w:eastAsia="zh-CN"/>
        </w:rPr>
        <w:t>4</w:t>
      </w:r>
      <w:r>
        <w:rPr>
          <w:rFonts w:ascii="宋体" w:cs="宋体" w:eastAsia="宋体" w:hAnsi="宋体" w:hint="eastAsia"/>
          <w:b/>
          <w:color w:val="666666"/>
          <w:sz w:val="28"/>
          <w:szCs w:val="28"/>
          <w:lang w:val="en-US" w:eastAsia="zh-CN"/>
        </w:rPr>
        <w:t>号</w:t>
      </w:r>
      <w:r>
        <w:rPr>
          <w:rFonts w:ascii="宋体" w:cs="宋体" w:eastAsia="宋体" w:hAnsi="宋体" w:hint="eastAsia"/>
          <w:b/>
          <w:color w:val="666666"/>
          <w:sz w:val="28"/>
          <w:szCs w:val="28"/>
          <w:lang w:eastAsia="zh-CN"/>
        </w:rPr>
        <w:t>）</w:t>
      </w:r>
      <w:r>
        <w:rPr>
          <w:rFonts w:ascii="宋体" w:cs="宋体" w:eastAsia="宋体" w:hAnsi="宋体" w:hint="eastAsia"/>
          <w:b/>
          <w:color w:val="666666"/>
          <w:sz w:val="28"/>
          <w:szCs w:val="28"/>
        </w:rPr>
        <w:t>的</w:t>
      </w:r>
      <w:r>
        <w:rPr>
          <w:rFonts w:ascii="宋体" w:cs="宋体" w:eastAsia="宋体" w:hAnsi="宋体" w:hint="eastAsia"/>
          <w:b/>
          <w:color w:val="666666"/>
          <w:sz w:val="28"/>
          <w:szCs w:val="28"/>
        </w:rPr>
        <w:t>规定，</w:t>
      </w:r>
      <w:r>
        <w:rPr>
          <w:rFonts w:ascii="宋体" w:cs="宋体" w:eastAsia="宋体" w:hAnsi="宋体" w:hint="eastAsia"/>
          <w:b/>
          <w:color w:val="666666"/>
          <w:sz w:val="28"/>
          <w:szCs w:val="28"/>
          <w:lang w:eastAsia="zh-CN"/>
        </w:rPr>
        <w:t>经同学申报，</w:t>
      </w:r>
      <w:r>
        <w:rPr>
          <w:rFonts w:ascii="宋体" w:cs="宋体" w:eastAsia="宋体" w:hAnsi="宋体" w:hint="eastAsia"/>
          <w:b/>
          <w:color w:val="666666"/>
          <w:sz w:val="28"/>
          <w:szCs w:val="28"/>
        </w:rPr>
        <w:t>学院</w:t>
      </w:r>
      <w:r>
        <w:rPr>
          <w:rFonts w:ascii="宋体" w:cs="宋体" w:eastAsia="宋体" w:hAnsi="宋体" w:hint="eastAsia"/>
          <w:b/>
          <w:color w:val="666666"/>
          <w:sz w:val="28"/>
          <w:szCs w:val="28"/>
          <w:lang w:eastAsia="zh-CN"/>
        </w:rPr>
        <w:t>审核，</w:t>
      </w:r>
      <w:r>
        <w:rPr>
          <w:rFonts w:ascii="宋体" w:cs="宋体" w:eastAsia="宋体" w:hAnsi="宋体" w:hint="eastAsia"/>
          <w:b/>
          <w:color w:val="666666"/>
          <w:sz w:val="28"/>
          <w:szCs w:val="28"/>
        </w:rPr>
        <w:t>拟对以下同学</w:t>
      </w:r>
      <w:r>
        <w:rPr>
          <w:rFonts w:ascii="宋体" w:cs="宋体" w:eastAsia="宋体" w:hAnsi="宋体" w:hint="eastAsia"/>
          <w:b/>
          <w:color w:val="666666"/>
          <w:sz w:val="28"/>
          <w:szCs w:val="28"/>
        </w:rPr>
        <w:t>进行</w:t>
      </w:r>
      <w:r>
        <w:rPr>
          <w:rFonts w:ascii="宋体" w:cs="宋体" w:eastAsia="宋体" w:hAnsi="宋体" w:hint="eastAsia"/>
          <w:b/>
          <w:color w:val="666666"/>
          <w:sz w:val="28"/>
          <w:szCs w:val="28"/>
        </w:rPr>
        <w:t>奖励：</w:t>
      </w:r>
    </w:p>
    <w:tbl>
      <w:tblPr>
        <w:tblStyle w:val="style154"/>
        <w:tblpPr w:leftFromText="180" w:rightFromText="180" w:topFromText="0" w:bottomFromText="0" w:vertAnchor="text" w:horzAnchor="page" w:tblpX="444" w:tblpY="148"/>
        <w:tblOverlap w:val="never"/>
        <w:tblW w:w="1620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0"/>
        <w:gridCol w:w="1255"/>
        <w:gridCol w:w="1669"/>
        <w:gridCol w:w="4195"/>
        <w:gridCol w:w="2069"/>
        <w:gridCol w:w="1752"/>
        <w:gridCol w:w="1198"/>
        <w:gridCol w:w="1269"/>
        <w:gridCol w:w="2055"/>
      </w:tblGrid>
      <w:tr>
        <w:trPr/>
        <w:tc>
          <w:tcPr>
            <w:tcW w:w="740" w:type="dxa"/>
            <w:tcBorders/>
            <w:vAlign w:val="center"/>
          </w:tcPr>
          <w:p>
            <w:pPr>
              <w:pStyle w:val="style0"/>
              <w:widowControl/>
              <w:spacing w:before="100" w:beforeAutospacing="true" w:after="100" w:afterAutospacing="true" w:lineRule="atLeast" w:line="510"/>
              <w:jc w:val="center"/>
              <w:rPr>
                <w:rFonts w:ascii="宋体" w:cs="宋体" w:eastAsia="宋体" w:hAnsi="宋体" w:hint="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b/>
                <w:bCs/>
                <w:kern w:val="0"/>
                <w:sz w:val="24"/>
                <w:szCs w:val="24"/>
                <w:lang w:val="en-US" w:eastAsia="zh-CN"/>
              </w:rPr>
              <w:t>类别</w:t>
            </w:r>
          </w:p>
        </w:tc>
        <w:tc>
          <w:tcPr>
            <w:tcW w:w="1255" w:type="dxa"/>
            <w:tcBorders/>
            <w:vAlign w:val="center"/>
          </w:tcPr>
          <w:p>
            <w:pPr>
              <w:pStyle w:val="style0"/>
              <w:widowControl/>
              <w:spacing w:before="100" w:beforeAutospacing="true" w:after="100" w:afterAutospacing="true" w:lineRule="atLeast" w:line="510"/>
              <w:jc w:val="center"/>
              <w:rPr>
                <w:rFonts w:ascii="宋体" w:cs="宋体" w:eastAsia="宋体" w:hAnsi="宋体" w:hint="eastAsia"/>
                <w:kern w:val="0"/>
                <w:sz w:val="24"/>
                <w:szCs w:val="24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1669" w:type="dxa"/>
            <w:tcBorders/>
            <w:vAlign w:val="center"/>
          </w:tcPr>
          <w:p>
            <w:pPr>
              <w:pStyle w:val="style0"/>
              <w:widowControl/>
              <w:spacing w:before="100" w:beforeAutospacing="true" w:after="100" w:afterAutospacing="true" w:lineRule="atLeast" w:line="510"/>
              <w:jc w:val="center"/>
              <w:rPr>
                <w:rFonts w:ascii="宋体" w:cs="宋体" w:eastAsia="宋体" w:hAnsi="宋体" w:hint="eastAsia"/>
                <w:b/>
                <w:bCs/>
                <w:kern w:val="0"/>
                <w:sz w:val="24"/>
                <w:szCs w:val="24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b/>
                <w:bCs/>
                <w:kern w:val="0"/>
                <w:sz w:val="24"/>
                <w:szCs w:val="24"/>
                <w:lang w:eastAsia="zh-CN"/>
              </w:rPr>
              <w:t>学号</w:t>
            </w:r>
            <w:bookmarkStart w:id="0" w:name="_GoBack"/>
            <w:bookmarkEnd w:id="0"/>
          </w:p>
        </w:tc>
        <w:tc>
          <w:tcPr>
            <w:tcW w:w="4195" w:type="dxa"/>
            <w:tcBorders/>
            <w:vAlign w:val="center"/>
          </w:tcPr>
          <w:p>
            <w:pPr>
              <w:pStyle w:val="style0"/>
              <w:widowControl/>
              <w:spacing w:before="100" w:beforeAutospacing="true" w:after="100" w:afterAutospacing="true" w:lineRule="atLeast" w:line="510"/>
              <w:jc w:val="center"/>
              <w:rPr>
                <w:rFonts w:ascii="宋体" w:cs="宋体" w:eastAsia="宋体" w:hAnsi="宋体" w:hint="eastAsia"/>
                <w:b/>
                <w:bCs/>
                <w:kern w:val="0"/>
                <w:sz w:val="24"/>
                <w:szCs w:val="24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b/>
                <w:bCs/>
                <w:kern w:val="0"/>
                <w:sz w:val="24"/>
                <w:szCs w:val="24"/>
              </w:rPr>
              <w:t>文章名称</w:t>
            </w:r>
          </w:p>
        </w:tc>
        <w:tc>
          <w:tcPr>
            <w:tcW w:w="2069" w:type="dxa"/>
            <w:tcBorders/>
            <w:vAlign w:val="center"/>
          </w:tcPr>
          <w:p>
            <w:pPr>
              <w:pStyle w:val="style0"/>
              <w:spacing w:before="100" w:beforeAutospacing="true" w:after="100" w:afterAutospacing="true" w:lineRule="atLeast" w:line="510"/>
              <w:jc w:val="center"/>
              <w:rPr>
                <w:rFonts w:ascii="宋体" w:cs="宋体" w:eastAsia="宋体" w:hAnsi="宋体" w:hint="eastAsia"/>
                <w:b/>
                <w:bCs/>
                <w:kern w:val="0"/>
                <w:sz w:val="24"/>
                <w:szCs w:val="24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b/>
                <w:bCs/>
                <w:kern w:val="0"/>
                <w:sz w:val="24"/>
                <w:szCs w:val="24"/>
              </w:rPr>
              <w:t>刊物名称</w:t>
            </w:r>
          </w:p>
        </w:tc>
        <w:tc>
          <w:tcPr>
            <w:tcW w:w="1752" w:type="dxa"/>
            <w:tcBorders/>
            <w:vAlign w:val="center"/>
          </w:tcPr>
          <w:p>
            <w:pPr>
              <w:pStyle w:val="style0"/>
              <w:widowControl/>
              <w:spacing w:before="100" w:beforeAutospacing="true" w:after="100" w:afterAutospacing="true" w:lineRule="atLeast" w:line="510"/>
              <w:jc w:val="center"/>
              <w:rPr>
                <w:rFonts w:ascii="宋体" w:cs="宋体" w:eastAsia="宋体" w:hAnsi="宋体" w:hint="eastAsia"/>
                <w:b/>
                <w:bCs/>
                <w:kern w:val="0"/>
                <w:sz w:val="24"/>
                <w:szCs w:val="24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b/>
                <w:bCs/>
                <w:kern w:val="0"/>
                <w:sz w:val="24"/>
                <w:szCs w:val="24"/>
              </w:rPr>
              <w:t>刊期</w:t>
            </w:r>
          </w:p>
        </w:tc>
        <w:tc>
          <w:tcPr>
            <w:tcW w:w="1198" w:type="dxa"/>
            <w:tcBorders/>
            <w:vAlign w:val="center"/>
          </w:tcPr>
          <w:p>
            <w:pPr>
              <w:pStyle w:val="style0"/>
              <w:widowControl/>
              <w:spacing w:before="100" w:beforeAutospacing="true" w:after="100" w:afterAutospacing="true" w:lineRule="atLeast" w:line="510"/>
              <w:jc w:val="center"/>
              <w:rPr>
                <w:rFonts w:ascii="宋体" w:cs="宋体" w:eastAsia="宋体" w:hAnsi="宋体" w:hint="eastAsia"/>
                <w:kern w:val="0"/>
                <w:sz w:val="24"/>
                <w:szCs w:val="24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b/>
                <w:bCs/>
                <w:kern w:val="0"/>
                <w:sz w:val="24"/>
                <w:szCs w:val="24"/>
                <w:lang w:eastAsia="zh-CN"/>
              </w:rPr>
              <w:t>刊物等级</w:t>
            </w:r>
          </w:p>
        </w:tc>
        <w:tc>
          <w:tcPr>
            <w:tcW w:w="1269" w:type="dxa"/>
            <w:tcBorders/>
            <w:vAlign w:val="center"/>
          </w:tcPr>
          <w:p>
            <w:pPr>
              <w:pStyle w:val="style0"/>
              <w:widowControl/>
              <w:spacing w:before="100" w:beforeAutospacing="true" w:after="100" w:afterAutospacing="true" w:lineRule="atLeast" w:line="510"/>
              <w:jc w:val="center"/>
              <w:rPr>
                <w:rFonts w:ascii="宋体" w:cs="宋体" w:eastAsia="宋体" w:hAnsi="宋体" w:hint="eastAsia"/>
                <w:kern w:val="0"/>
                <w:sz w:val="24"/>
                <w:szCs w:val="24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b/>
                <w:bCs/>
                <w:kern w:val="0"/>
                <w:sz w:val="24"/>
                <w:szCs w:val="24"/>
              </w:rPr>
              <w:t>奖励额度（元）</w:t>
            </w:r>
          </w:p>
        </w:tc>
        <w:tc>
          <w:tcPr>
            <w:tcW w:w="2055" w:type="dxa"/>
            <w:tcBorders/>
            <w:vAlign w:val="center"/>
          </w:tcPr>
          <w:p>
            <w:pPr>
              <w:pStyle w:val="style0"/>
              <w:widowControl/>
              <w:spacing w:before="100" w:beforeAutospacing="true" w:after="100" w:afterAutospacing="true" w:lineRule="atLeast" w:line="510"/>
              <w:jc w:val="center"/>
              <w:rPr>
                <w:rFonts w:ascii="宋体" w:cs="宋体" w:eastAsia="宋体" w:hAnsi="宋体" w:hint="eastAsia"/>
                <w:kern w:val="0"/>
                <w:sz w:val="24"/>
                <w:szCs w:val="24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b/>
                <w:bCs/>
                <w:kern w:val="0"/>
                <w:sz w:val="24"/>
                <w:szCs w:val="24"/>
              </w:rPr>
              <w:t>备注</w:t>
            </w:r>
          </w:p>
        </w:tc>
      </w:tr>
      <w:tr>
        <w:tblPrEx/>
        <w:trPr/>
        <w:tc>
          <w:tcPr>
            <w:tcW w:w="740" w:type="dxa"/>
            <w:vMerge w:val="restart"/>
            <w:tcBorders/>
            <w:vAlign w:val="center"/>
          </w:tcPr>
          <w:p>
            <w:pPr>
              <w:pStyle w:val="style0"/>
              <w:widowControl/>
              <w:spacing w:before="100" w:beforeAutospacing="true" w:after="100" w:afterAutospacing="true" w:lineRule="atLeast" w:line="510"/>
              <w:jc w:val="center"/>
              <w:rPr>
                <w:rFonts w:ascii="宋体" w:cs="宋体" w:eastAsia="宋体" w:hAnsi="宋体" w:hint="default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kern w:val="0"/>
                <w:sz w:val="24"/>
                <w:szCs w:val="24"/>
                <w:lang w:val="en-US" w:eastAsia="zh-CN"/>
              </w:rPr>
              <w:t>博士</w:t>
            </w:r>
          </w:p>
        </w:tc>
        <w:tc>
          <w:tcPr>
            <w:tcW w:w="1255" w:type="dxa"/>
            <w:vMerge w:val="restart"/>
            <w:tcBorders/>
            <w:vAlign w:val="center"/>
          </w:tcPr>
          <w:p>
            <w:pPr>
              <w:pStyle w:val="style0"/>
              <w:widowControl/>
              <w:spacing w:before="100" w:beforeAutospacing="true" w:after="100" w:afterAutospacing="true" w:lineRule="atLeast" w:line="510"/>
              <w:jc w:val="center"/>
              <w:rPr>
                <w:rFonts w:ascii="宋体" w:cs="宋体" w:eastAsia="宋体" w:hAnsi="宋体" w:hint="eastAsia"/>
                <w:kern w:val="0"/>
                <w:sz w:val="24"/>
                <w:szCs w:val="24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kern w:val="0"/>
                <w:sz w:val="24"/>
                <w:szCs w:val="24"/>
                <w:lang w:eastAsia="zh-CN"/>
              </w:rPr>
              <w:t>徐炜君</w:t>
            </w:r>
          </w:p>
        </w:tc>
        <w:tc>
          <w:tcPr>
            <w:tcW w:w="1669" w:type="dxa"/>
            <w:vMerge w:val="restart"/>
            <w:tcBorders/>
            <w:vAlign w:val="center"/>
          </w:tcPr>
          <w:p>
            <w:pPr>
              <w:pStyle w:val="style0"/>
              <w:widowControl/>
              <w:rPr>
                <w:rFonts w:ascii="宋体" w:cs="宋体" w:eastAsia="宋体" w:hAnsi="宋体" w:hint="eastAsia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sz w:val="24"/>
                <w:szCs w:val="24"/>
                <w:lang w:val="en-US"/>
              </w:rPr>
              <w:t>017090910012</w:t>
            </w:r>
          </w:p>
        </w:tc>
        <w:tc>
          <w:tcPr>
            <w:tcW w:w="4195" w:type="dxa"/>
            <w:tcBorders/>
            <w:vAlign w:val="center"/>
          </w:tcPr>
          <w:p>
            <w:pPr>
              <w:pStyle w:val="style0"/>
              <w:widowControl/>
              <w:jc w:val="left"/>
              <w:rPr>
                <w:rFonts w:ascii="宋体" w:cs="宋体" w:eastAsia="宋体" w:hAnsi="宋体" w:hint="eastAsia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sz w:val="24"/>
                <w:szCs w:val="24"/>
                <w:lang w:val="en-US"/>
              </w:rPr>
              <w:t>北宋嘉祐石经复原初探</w:t>
            </w:r>
          </w:p>
        </w:tc>
        <w:tc>
          <w:tcPr>
            <w:tcW w:w="206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i/>
                <w:iCs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sz w:val="24"/>
                <w:szCs w:val="24"/>
                <w:lang w:eastAsia="zh-CN"/>
              </w:rPr>
              <w:t>《文献》</w:t>
            </w:r>
          </w:p>
        </w:tc>
        <w:tc>
          <w:tcPr>
            <w:tcW w:w="1752" w:type="dxa"/>
            <w:tcBorders/>
            <w:vAlign w:val="center"/>
          </w:tcPr>
          <w:p>
            <w:pPr>
              <w:pStyle w:val="style0"/>
              <w:widowControl/>
              <w:jc w:val="left"/>
              <w:rPr>
                <w:rFonts w:ascii="宋体" w:cs="宋体" w:eastAsia="宋体" w:hAnsi="宋体" w:hint="eastAsia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sz w:val="24"/>
                <w:szCs w:val="24"/>
                <w:lang w:val="en-US"/>
              </w:rPr>
              <w:t>2021</w:t>
            </w:r>
            <w:r>
              <w:rPr>
                <w:rFonts w:ascii="宋体" w:cs="宋体" w:eastAsia="宋体" w:hAnsi="宋体" w:hint="eastAsia"/>
                <w:color w:val="000000"/>
                <w:sz w:val="24"/>
                <w:szCs w:val="24"/>
                <w:lang w:val="en-US" w:eastAsia="zh-CN"/>
              </w:rPr>
              <w:t>年第4期</w:t>
            </w:r>
          </w:p>
        </w:tc>
        <w:tc>
          <w:tcPr>
            <w:tcW w:w="1198" w:type="dxa"/>
            <w:tcBorders/>
            <w:vAlign w:val="center"/>
          </w:tcPr>
          <w:p>
            <w:pPr>
              <w:pStyle w:val="style0"/>
              <w:widowControl/>
              <w:spacing w:before="100" w:beforeAutospacing="true" w:after="100" w:afterAutospacing="true" w:lineRule="atLeast" w:line="510"/>
              <w:jc w:val="center"/>
              <w:rPr>
                <w:rFonts w:ascii="宋体" w:cs="宋体" w:eastAsia="宋体" w:hAnsi="宋体" w:hint="eastAsia"/>
                <w:kern w:val="0"/>
                <w:sz w:val="24"/>
                <w:szCs w:val="24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kern w:val="0"/>
                <w:sz w:val="24"/>
                <w:szCs w:val="24"/>
                <w:lang w:eastAsia="zh-CN"/>
              </w:rPr>
              <w:t>顶级期刊</w:t>
            </w:r>
          </w:p>
        </w:tc>
        <w:tc>
          <w:tcPr>
            <w:tcW w:w="1269" w:type="dxa"/>
            <w:vMerge w:val="restart"/>
            <w:tcBorders/>
            <w:vAlign w:val="center"/>
          </w:tcPr>
          <w:p>
            <w:pPr>
              <w:pStyle w:val="style0"/>
              <w:widowControl/>
              <w:spacing w:before="100" w:beforeAutospacing="true" w:after="100" w:afterAutospacing="true" w:lineRule="atLeast" w:line="510"/>
              <w:jc w:val="center"/>
              <w:rPr>
                <w:rFonts w:ascii="宋体" w:cs="宋体" w:eastAsia="宋体" w:hAnsi="宋体" w:hint="eastAsia"/>
                <w:kern w:val="0"/>
                <w:sz w:val="24"/>
                <w:szCs w:val="24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kern w:val="0"/>
                <w:sz w:val="24"/>
                <w:szCs w:val="24"/>
                <w:lang w:val="en-US"/>
              </w:rPr>
              <w:t>6000</w:t>
            </w:r>
            <w:r>
              <w:rPr>
                <w:rFonts w:ascii="宋体" w:cs="宋体" w:eastAsia="宋体" w:hAnsi="宋体" w:hint="eastAsia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2055" w:type="dxa"/>
            <w:tcBorders/>
            <w:vAlign w:val="center"/>
          </w:tcPr>
          <w:p>
            <w:pPr>
              <w:pStyle w:val="style0"/>
              <w:widowControl/>
              <w:spacing w:before="100" w:beforeAutospacing="true" w:after="100" w:afterAutospacing="true" w:lineRule="atLeast" w:line="510"/>
              <w:rPr>
                <w:rFonts w:ascii="宋体" w:cs="宋体" w:eastAsia="宋体" w:hAnsi="宋体" w:hint="eastAsia"/>
                <w:kern w:val="0"/>
                <w:sz w:val="24"/>
                <w:szCs w:val="24"/>
                <w:lang w:val="en-US" w:bidi="ar-SA" w:eastAsia="zh-CN"/>
              </w:rPr>
            </w:pPr>
          </w:p>
        </w:tc>
      </w:tr>
      <w:tr>
        <w:tblPrEx/>
        <w:trPr/>
        <w:tc>
          <w:tcPr>
            <w:tcW w:w="740" w:type="dxa"/>
            <w:vMerge w:val="continue"/>
            <w:tcBorders/>
          </w:tcPr>
          <w:p>
            <w:pPr>
              <w:pStyle w:val="style0"/>
              <w:jc w:val="left"/>
              <w:rPr>
                <w:rFonts w:ascii="宋体" w:cs="宋体" w:eastAsia="宋体" w:hAnsi="宋体" w:hint="eastAsia"/>
                <w:b/>
                <w:color w:val="666666"/>
                <w:sz w:val="28"/>
                <w:szCs w:val="28"/>
                <w:vertAlign w:val="baseline"/>
              </w:rPr>
            </w:pPr>
          </w:p>
        </w:tc>
        <w:tc>
          <w:tcPr>
            <w:tcW w:w="1255" w:type="dxa"/>
            <w:vMerge w:val="continue"/>
            <w:tcBorders/>
          </w:tcPr>
          <w:p>
            <w:pPr>
              <w:pStyle w:val="style0"/>
              <w:jc w:val="left"/>
              <w:rPr>
                <w:rFonts w:ascii="宋体" w:cs="宋体" w:eastAsia="宋体" w:hAnsi="宋体" w:hint="eastAsia"/>
                <w:b/>
                <w:color w:val="666666"/>
                <w:sz w:val="28"/>
                <w:szCs w:val="28"/>
                <w:vertAlign w:val="baseline"/>
              </w:rPr>
            </w:pPr>
          </w:p>
        </w:tc>
        <w:tc>
          <w:tcPr>
            <w:tcW w:w="1669" w:type="dxa"/>
            <w:vMerge w:val="continue"/>
            <w:tcBorders/>
          </w:tcPr>
          <w:p>
            <w:pPr>
              <w:pStyle w:val="style0"/>
              <w:jc w:val="left"/>
              <w:rPr>
                <w:rFonts w:ascii="宋体" w:cs="宋体" w:eastAsia="宋体" w:hAnsi="宋体" w:hint="eastAsia"/>
                <w:b/>
                <w:color w:val="666666"/>
                <w:sz w:val="28"/>
                <w:szCs w:val="28"/>
                <w:vertAlign w:val="baseline"/>
              </w:rPr>
            </w:pPr>
          </w:p>
        </w:tc>
        <w:tc>
          <w:tcPr>
            <w:tcW w:w="4195" w:type="dxa"/>
            <w:tcBorders/>
            <w:vAlign w:val="center"/>
          </w:tcPr>
          <w:p>
            <w:pPr>
              <w:pStyle w:val="style0"/>
              <w:widowControl/>
              <w:jc w:val="left"/>
              <w:rPr>
                <w:rFonts w:ascii="宋体" w:cs="宋体" w:eastAsia="宋体" w:hAnsi="宋体" w:hint="eastAsia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sz w:val="24"/>
                <w:szCs w:val="24"/>
                <w:lang w:eastAsia="zh-CN"/>
              </w:rPr>
              <w:t>汉魏《周易》经本的多元与流变——以《周易·讼卦》“窒”字为中心</w:t>
            </w:r>
          </w:p>
        </w:tc>
        <w:tc>
          <w:tcPr>
            <w:tcW w:w="206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sz w:val="24"/>
                <w:szCs w:val="24"/>
                <w:lang w:eastAsia="zh-CN"/>
              </w:rPr>
              <w:t>《中华文史论丛》</w:t>
            </w:r>
          </w:p>
        </w:tc>
        <w:tc>
          <w:tcPr>
            <w:tcW w:w="1752" w:type="dxa"/>
            <w:tcBorders/>
            <w:vAlign w:val="center"/>
          </w:tcPr>
          <w:p>
            <w:pPr>
              <w:pStyle w:val="style0"/>
              <w:jc w:val="left"/>
              <w:rPr>
                <w:rFonts w:ascii="宋体" w:cs="宋体" w:eastAsia="宋体" w:hAnsi="宋体" w:hint="eastAsia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sz w:val="24"/>
                <w:szCs w:val="24"/>
                <w:lang w:val="en-US"/>
              </w:rPr>
              <w:t>2021</w:t>
            </w:r>
            <w:r>
              <w:rPr>
                <w:rFonts w:ascii="宋体" w:cs="宋体" w:eastAsia="宋体" w:hAnsi="宋体" w:hint="eastAsia"/>
                <w:color w:val="000000"/>
                <w:sz w:val="24"/>
                <w:szCs w:val="24"/>
                <w:lang w:val="en-US" w:eastAsia="zh-CN"/>
              </w:rPr>
              <w:t>年第1期</w:t>
            </w:r>
          </w:p>
        </w:tc>
        <w:tc>
          <w:tcPr>
            <w:tcW w:w="1198" w:type="dxa"/>
            <w:tcBorders/>
            <w:vAlign w:val="center"/>
          </w:tcPr>
          <w:p>
            <w:pPr>
              <w:pStyle w:val="style0"/>
              <w:widowControl/>
              <w:spacing w:before="100" w:beforeAutospacing="true" w:after="100" w:afterAutospacing="true" w:lineRule="atLeast" w:line="510"/>
              <w:jc w:val="center"/>
              <w:rPr>
                <w:rFonts w:ascii="宋体" w:cs="宋体" w:eastAsia="宋体" w:hAnsi="宋体" w:hint="eastAsia"/>
                <w:kern w:val="0"/>
                <w:sz w:val="24"/>
                <w:szCs w:val="24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kern w:val="0"/>
                <w:sz w:val="24"/>
                <w:szCs w:val="24"/>
                <w:lang w:eastAsia="zh-CN"/>
              </w:rPr>
              <w:t>普通</w:t>
            </w:r>
            <w:r>
              <w:rPr>
                <w:rFonts w:ascii="宋体" w:cs="宋体" w:eastAsia="宋体" w:hAnsi="宋体" w:hint="eastAsia"/>
                <w:kern w:val="0"/>
                <w:sz w:val="24"/>
                <w:szCs w:val="24"/>
                <w:lang w:val="en-US" w:eastAsia="zh-CN"/>
              </w:rPr>
              <w:t>C刊</w:t>
            </w:r>
          </w:p>
        </w:tc>
        <w:tc>
          <w:tcPr>
            <w:tcW w:w="1269" w:type="dxa"/>
            <w:vMerge w:val="continue"/>
            <w:tcBorders/>
          </w:tcPr>
          <w:p>
            <w:pPr>
              <w:pStyle w:val="style0"/>
              <w:jc w:val="left"/>
              <w:rPr>
                <w:rFonts w:ascii="宋体" w:cs="宋体" w:eastAsia="宋体" w:hAnsi="宋体" w:hint="eastAsia"/>
                <w:b/>
                <w:color w:val="666666"/>
                <w:sz w:val="28"/>
                <w:szCs w:val="28"/>
                <w:vertAlign w:val="baseline"/>
              </w:rPr>
            </w:pPr>
          </w:p>
        </w:tc>
        <w:tc>
          <w:tcPr>
            <w:tcW w:w="2055" w:type="dxa"/>
            <w:tcBorders/>
          </w:tcPr>
          <w:p>
            <w:pPr>
              <w:pStyle w:val="style0"/>
              <w:jc w:val="left"/>
              <w:rPr>
                <w:rFonts w:ascii="宋体" w:cs="宋体" w:eastAsia="宋体" w:hAnsi="宋体" w:hint="eastAsia"/>
                <w:b/>
                <w:color w:val="666666"/>
                <w:sz w:val="28"/>
                <w:szCs w:val="28"/>
                <w:vertAlign w:val="baseline"/>
              </w:rPr>
            </w:pPr>
          </w:p>
        </w:tc>
      </w:tr>
      <w:tr>
        <w:tblPrEx/>
        <w:trPr/>
        <w:tc>
          <w:tcPr>
            <w:tcW w:w="740" w:type="dxa"/>
            <w:tcBorders/>
            <w:vAlign w:val="center"/>
          </w:tcPr>
          <w:p>
            <w:pPr>
              <w:pStyle w:val="style0"/>
              <w:widowControl/>
              <w:spacing w:before="100" w:beforeAutospacing="true" w:after="100" w:afterAutospacing="true" w:lineRule="atLeast" w:line="510"/>
              <w:jc w:val="center"/>
              <w:rPr>
                <w:rFonts w:ascii="宋体" w:cs="宋体" w:eastAsia="宋体" w:hAnsi="宋体" w:hint="default"/>
                <w:sz w:val="24"/>
                <w:szCs w:val="24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  <w:lang w:val="en-US" w:eastAsia="zh-CN"/>
              </w:rPr>
              <w:t>硕士</w:t>
            </w:r>
          </w:p>
        </w:tc>
        <w:tc>
          <w:tcPr>
            <w:tcW w:w="1255" w:type="dxa"/>
            <w:tcBorders/>
            <w:vAlign w:val="center"/>
          </w:tcPr>
          <w:p>
            <w:pPr>
              <w:pStyle w:val="style0"/>
              <w:widowControl/>
              <w:spacing w:before="100" w:beforeAutospacing="true" w:after="100" w:afterAutospacing="true" w:lineRule="atLeast" w:line="510"/>
              <w:jc w:val="center"/>
              <w:rPr>
                <w:rFonts w:ascii="宋体" w:cs="宋体" w:eastAsia="宋体" w:hAnsi="宋体" w:hint="eastAsia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  <w:lang w:eastAsia="zh-CN"/>
              </w:rPr>
              <w:t>青木夏香</w:t>
            </w:r>
          </w:p>
        </w:tc>
        <w:tc>
          <w:tcPr>
            <w:tcW w:w="1669" w:type="dxa"/>
            <w:tcBorders/>
            <w:vAlign w:val="center"/>
          </w:tcPr>
          <w:p>
            <w:pPr>
              <w:pStyle w:val="style0"/>
              <w:widowControl/>
              <w:jc w:val="left"/>
              <w:rPr>
                <w:rFonts w:ascii="宋体" w:cs="宋体" w:eastAsia="宋体" w:hAnsi="宋体" w:hint="eastAsia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  <w:lang w:eastAsia="zh-CN"/>
              </w:rPr>
              <w:t>119090990036</w:t>
            </w:r>
          </w:p>
        </w:tc>
        <w:tc>
          <w:tcPr>
            <w:tcW w:w="4195" w:type="dxa"/>
            <w:tcBorders/>
            <w:vAlign w:val="center"/>
          </w:tcPr>
          <w:p>
            <w:pPr>
              <w:pStyle w:val="style0"/>
              <w:widowControl/>
              <w:jc w:val="left"/>
              <w:rPr>
                <w:rFonts w:ascii="宋体" w:cs="宋体" w:eastAsia="宋体" w:hAnsi="宋体" w:hint="eastAsia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  <w:lang w:eastAsia="zh-CN"/>
              </w:rPr>
              <w:t>重赋之下的“孝义”:明前期常熟赋役改革中的粮长集团</w:t>
            </w:r>
          </w:p>
        </w:tc>
        <w:tc>
          <w:tcPr>
            <w:tcW w:w="206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  <w:lang w:eastAsia="zh-CN"/>
              </w:rPr>
              <w:t>《史林》</w:t>
            </w:r>
          </w:p>
        </w:tc>
        <w:tc>
          <w:tcPr>
            <w:tcW w:w="1752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  <w:lang w:val="en-US"/>
              </w:rPr>
              <w:t>2021</w:t>
            </w:r>
            <w:r>
              <w:rPr>
                <w:rFonts w:ascii="宋体" w:cs="宋体" w:eastAsia="宋体" w:hAnsi="宋体" w:hint="eastAsia"/>
                <w:sz w:val="24"/>
                <w:szCs w:val="24"/>
                <w:lang w:val="en-US" w:eastAsia="zh-CN"/>
              </w:rPr>
              <w:t>年第3期</w:t>
            </w:r>
          </w:p>
        </w:tc>
        <w:tc>
          <w:tcPr>
            <w:tcW w:w="1198" w:type="dxa"/>
            <w:tcBorders/>
            <w:vAlign w:val="center"/>
          </w:tcPr>
          <w:p>
            <w:pPr>
              <w:pStyle w:val="style0"/>
              <w:widowControl/>
              <w:spacing w:before="100" w:beforeAutospacing="true" w:after="100" w:afterAutospacing="true" w:lineRule="atLeast" w:line="510"/>
              <w:jc w:val="center"/>
              <w:rPr>
                <w:rFonts w:ascii="宋体" w:cs="宋体" w:eastAsia="宋体" w:hAnsi="宋体" w:hint="eastAsia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  <w:lang w:eastAsia="zh-CN"/>
              </w:rPr>
              <w:t>普通</w:t>
            </w:r>
            <w:r>
              <w:rPr>
                <w:rFonts w:ascii="宋体" w:cs="宋体" w:eastAsia="宋体" w:hAnsi="宋体" w:hint="eastAsia"/>
                <w:sz w:val="24"/>
                <w:szCs w:val="24"/>
                <w:lang w:val="en-US" w:eastAsia="zh-CN"/>
              </w:rPr>
              <w:t>C刊</w:t>
            </w:r>
          </w:p>
        </w:tc>
        <w:tc>
          <w:tcPr>
            <w:tcW w:w="1269" w:type="dxa"/>
            <w:tcBorders/>
            <w:vAlign w:val="center"/>
          </w:tcPr>
          <w:p>
            <w:pPr>
              <w:pStyle w:val="style0"/>
              <w:widowControl/>
              <w:spacing w:before="100" w:beforeAutospacing="true" w:after="100" w:afterAutospacing="true" w:lineRule="atLeast" w:line="510"/>
              <w:jc w:val="center"/>
              <w:rPr>
                <w:rFonts w:ascii="宋体" w:cs="宋体" w:eastAsia="宋体" w:hAnsi="宋体" w:hint="eastAsia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  <w:lang w:val="en-US"/>
              </w:rPr>
              <w:t>6000</w:t>
            </w:r>
          </w:p>
        </w:tc>
        <w:tc>
          <w:tcPr>
            <w:tcW w:w="2055" w:type="dxa"/>
            <w:tcBorders/>
            <w:vAlign w:val="center"/>
          </w:tcPr>
          <w:p>
            <w:pPr>
              <w:pStyle w:val="style0"/>
              <w:widowControl/>
              <w:spacing w:before="100" w:beforeAutospacing="true" w:after="100" w:afterAutospacing="true" w:lineRule="atLeast" w:line="510"/>
              <w:rPr>
                <w:rFonts w:ascii="宋体" w:cs="宋体" w:eastAsia="宋体" w:hAnsi="宋体" w:hint="eastAsia"/>
                <w:kern w:val="2"/>
                <w:sz w:val="24"/>
                <w:szCs w:val="24"/>
                <w:lang w:val="en-US" w:bidi="ar-SA" w:eastAsia="zh-CN"/>
              </w:rPr>
            </w:pPr>
          </w:p>
        </w:tc>
      </w:tr>
      <w:tr>
        <w:tblPrEx/>
        <w:trPr/>
        <w:tc>
          <w:tcPr>
            <w:tcW w:w="740" w:type="dxa"/>
            <w:tcBorders/>
            <w:vAlign w:val="center"/>
          </w:tcPr>
          <w:p>
            <w:pPr>
              <w:pStyle w:val="style0"/>
              <w:widowControl/>
              <w:spacing w:before="100" w:beforeAutospacing="true" w:after="100" w:afterAutospacing="true" w:lineRule="atLeast" w:line="510"/>
              <w:jc w:val="center"/>
              <w:rPr>
                <w:rFonts w:ascii="宋体" w:cs="宋体" w:eastAsia="宋体" w:hAnsi="宋体" w:hint="default"/>
                <w:sz w:val="24"/>
                <w:szCs w:val="24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  <w:lang w:val="en-US" w:eastAsia="zh-CN"/>
              </w:rPr>
              <w:t>硕士</w:t>
            </w:r>
          </w:p>
        </w:tc>
        <w:tc>
          <w:tcPr>
            <w:tcW w:w="1255" w:type="dxa"/>
            <w:tcBorders/>
            <w:vAlign w:val="center"/>
          </w:tcPr>
          <w:p>
            <w:pPr>
              <w:pStyle w:val="style0"/>
              <w:widowControl/>
              <w:spacing w:before="100" w:beforeAutospacing="true" w:after="100" w:afterAutospacing="true" w:lineRule="atLeast" w:line="510"/>
              <w:jc w:val="center"/>
              <w:rPr>
                <w:rFonts w:ascii="宋体" w:cs="宋体" w:eastAsia="宋体" w:hAnsi="宋体" w:hint="eastAsia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  <w:lang w:eastAsia="zh-CN"/>
              </w:rPr>
              <w:t>张宁娜</w:t>
            </w:r>
          </w:p>
        </w:tc>
        <w:tc>
          <w:tcPr>
            <w:tcW w:w="1669" w:type="dxa"/>
            <w:tcBorders/>
            <w:vAlign w:val="center"/>
          </w:tcPr>
          <w:p>
            <w:pPr>
              <w:pStyle w:val="style0"/>
              <w:widowControl/>
              <w:jc w:val="left"/>
              <w:rPr>
                <w:rFonts w:ascii="宋体" w:cs="宋体" w:eastAsia="宋体" w:hAnsi="宋体" w:hint="eastAsia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  <w:lang w:val="en-US"/>
              </w:rPr>
              <w:t>120090910020</w:t>
            </w:r>
          </w:p>
        </w:tc>
        <w:tc>
          <w:tcPr>
            <w:tcW w:w="4195" w:type="dxa"/>
            <w:tcBorders/>
            <w:vAlign w:val="center"/>
          </w:tcPr>
          <w:p>
            <w:pPr>
              <w:pStyle w:val="style0"/>
              <w:widowControl/>
              <w:jc w:val="left"/>
              <w:rPr>
                <w:rFonts w:ascii="宋体" w:cs="宋体" w:eastAsia="宋体" w:hAnsi="宋体" w:hint="eastAsia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  <w:lang w:eastAsia="zh-CN"/>
              </w:rPr>
              <w:t>大后方航运体系的战时应对——以全面抗战时期云南滇池水运体系为中心</w:t>
            </w:r>
          </w:p>
        </w:tc>
        <w:tc>
          <w:tcPr>
            <w:tcW w:w="206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  <w:lang w:eastAsia="zh-CN"/>
              </w:rPr>
              <w:t>《历史教学》</w:t>
            </w:r>
          </w:p>
        </w:tc>
        <w:tc>
          <w:tcPr>
            <w:tcW w:w="1752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  <w:lang w:val="en-US"/>
              </w:rPr>
              <w:t>2021</w:t>
            </w:r>
            <w:r>
              <w:rPr>
                <w:rFonts w:ascii="宋体" w:cs="宋体" w:eastAsia="宋体" w:hAnsi="宋体" w:hint="eastAsia"/>
                <w:sz w:val="24"/>
                <w:szCs w:val="24"/>
                <w:lang w:val="en-US" w:eastAsia="zh-CN"/>
              </w:rPr>
              <w:t>年第8期</w:t>
            </w:r>
          </w:p>
        </w:tc>
        <w:tc>
          <w:tcPr>
            <w:tcW w:w="1198" w:type="dxa"/>
            <w:tcBorders/>
            <w:vAlign w:val="center"/>
          </w:tcPr>
          <w:p>
            <w:pPr>
              <w:pStyle w:val="style0"/>
              <w:widowControl/>
              <w:spacing w:before="100" w:beforeAutospacing="true" w:after="100" w:afterAutospacing="true" w:lineRule="atLeast" w:line="510"/>
              <w:jc w:val="center"/>
              <w:rPr>
                <w:rFonts w:ascii="宋体" w:cs="宋体" w:eastAsia="宋体" w:hAnsi="宋体" w:hint="eastAsia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  <w:lang w:eastAsia="zh-CN"/>
              </w:rPr>
              <w:t>普通</w:t>
            </w:r>
            <w:r>
              <w:rPr>
                <w:rFonts w:ascii="宋体" w:cs="宋体" w:eastAsia="宋体" w:hAnsi="宋体" w:hint="eastAsia"/>
                <w:sz w:val="24"/>
                <w:szCs w:val="24"/>
                <w:lang w:val="en-US" w:eastAsia="zh-CN"/>
              </w:rPr>
              <w:t>C刊</w:t>
            </w:r>
          </w:p>
        </w:tc>
        <w:tc>
          <w:tcPr>
            <w:tcW w:w="1269" w:type="dxa"/>
            <w:tcBorders/>
            <w:vAlign w:val="center"/>
          </w:tcPr>
          <w:p>
            <w:pPr>
              <w:pStyle w:val="style0"/>
              <w:widowControl/>
              <w:spacing w:before="100" w:beforeAutospacing="true" w:after="100" w:afterAutospacing="true" w:lineRule="atLeast" w:line="510"/>
              <w:jc w:val="center"/>
              <w:rPr>
                <w:rFonts w:ascii="宋体" w:cs="宋体" w:eastAsia="宋体" w:hAnsi="宋体" w:hint="eastAsia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  <w:lang w:val="en-US"/>
              </w:rPr>
              <w:t>6000</w:t>
            </w:r>
          </w:p>
        </w:tc>
        <w:tc>
          <w:tcPr>
            <w:tcW w:w="2055" w:type="dxa"/>
            <w:tcBorders/>
            <w:vAlign w:val="center"/>
          </w:tcPr>
          <w:p>
            <w:pPr>
              <w:pStyle w:val="style0"/>
              <w:widowControl/>
              <w:spacing w:before="100" w:beforeAutospacing="true" w:after="100" w:afterAutospacing="true" w:lineRule="atLeast" w:line="510"/>
              <w:rPr>
                <w:rFonts w:ascii="宋体" w:cs="宋体" w:eastAsia="宋体" w:hAnsi="宋体" w:hint="eastAsia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  <w:lang w:eastAsia="zh-CN"/>
              </w:rPr>
              <w:t>发表时（</w:t>
            </w:r>
            <w:r>
              <w:rPr>
                <w:rFonts w:ascii="宋体" w:cs="宋体" w:eastAsia="宋体" w:hAnsi="宋体" w:hint="eastAsia"/>
                <w:sz w:val="24"/>
                <w:szCs w:val="24"/>
                <w:lang w:val="en-US" w:eastAsia="zh-CN"/>
              </w:rPr>
              <w:t>2021年4月16日）该期刊为CSSCI</w:t>
            </w:r>
          </w:p>
        </w:tc>
      </w:tr>
    </w:tbl>
    <w:p>
      <w:pPr>
        <w:pStyle w:val="style0"/>
        <w:widowControl/>
        <w:shd w:val="clear" w:color="auto" w:fill="ffffff"/>
        <w:spacing w:before="100" w:beforeAutospacing="true" w:after="100" w:afterAutospacing="true" w:lineRule="atLeast" w:line="360"/>
        <w:ind w:firstLine="480"/>
        <w:jc w:val="left"/>
        <w:rPr>
          <w:rFonts w:ascii="宋体" w:cs="宋体" w:eastAsia="宋体" w:hAnsi="宋体" w:hint="eastAsia"/>
          <w:b/>
          <w:bCs/>
          <w:kern w:val="0"/>
          <w:sz w:val="24"/>
          <w:szCs w:val="24"/>
        </w:rPr>
      </w:pPr>
      <w:r>
        <w:rPr>
          <w:rFonts w:ascii="font-size:14px;" w:cs="宋体" w:eastAsia="宋体" w:hAnsi="font-size:14px;"/>
          <w:color w:val="666666"/>
          <w:kern w:val="0"/>
          <w:sz w:val="24"/>
          <w:szCs w:val="24"/>
          <w:lang w:val="en-US"/>
        </w:rPr>
        <w:t>公示期：2022年5月</w:t>
      </w:r>
      <w:r>
        <w:rPr>
          <w:rFonts w:cs="宋体" w:eastAsia="宋体" w:hAnsi="font-size:14px;"/>
          <w:color w:val="666666"/>
          <w:kern w:val="0"/>
          <w:sz w:val="24"/>
          <w:szCs w:val="24"/>
          <w:lang w:val="en-US"/>
        </w:rPr>
        <w:t>19</w:t>
      </w:r>
      <w:r>
        <w:rPr>
          <w:rFonts w:ascii="font-size:14px;" w:cs="宋体" w:eastAsia="宋体" w:hAnsi="font-size:14px;"/>
          <w:color w:val="666666"/>
          <w:kern w:val="0"/>
          <w:sz w:val="24"/>
          <w:szCs w:val="24"/>
          <w:lang w:val="en-US"/>
        </w:rPr>
        <w:t>日至</w:t>
      </w:r>
      <w:r>
        <w:rPr>
          <w:rFonts w:cs="宋体" w:eastAsia="宋体" w:hAnsi="font-size:14px;"/>
          <w:color w:val="666666"/>
          <w:kern w:val="0"/>
          <w:sz w:val="24"/>
          <w:szCs w:val="24"/>
          <w:lang w:val="en-US"/>
        </w:rPr>
        <w:t>6</w:t>
      </w:r>
      <w:r>
        <w:rPr>
          <w:rFonts w:ascii="font-size:14px;" w:cs="宋体" w:eastAsia="宋体" w:hAnsi="font-size:14px;"/>
          <w:color w:val="666666"/>
          <w:kern w:val="0"/>
          <w:sz w:val="24"/>
          <w:szCs w:val="24"/>
          <w:lang w:val="en-US"/>
        </w:rPr>
        <w:t>月</w:t>
      </w:r>
      <w:r>
        <w:rPr>
          <w:rFonts w:cs="宋体" w:eastAsia="宋体" w:hAnsi="font-size:14px;"/>
          <w:color w:val="666666"/>
          <w:kern w:val="0"/>
          <w:sz w:val="24"/>
          <w:szCs w:val="24"/>
          <w:lang w:val="en-US"/>
        </w:rPr>
        <w:t>1</w:t>
      </w:r>
      <w:r>
        <w:rPr>
          <w:rFonts w:ascii="font-size:14px;" w:cs="宋体" w:eastAsia="宋体" w:hAnsi="font-size:14px;"/>
          <w:color w:val="666666"/>
          <w:kern w:val="0"/>
          <w:sz w:val="24"/>
          <w:szCs w:val="24"/>
          <w:lang w:val="en-US"/>
        </w:rPr>
        <w:t>日。如对上述结果有异议，请在公示期内以真实署名将意见反馈至邮箱：rwky@sjtu.edu.c</w:t>
      </w:r>
      <w:r>
        <w:rPr>
          <w:rFonts w:cs="宋体" w:eastAsia="宋体" w:hAnsi="font-size:14px;"/>
          <w:color w:val="666666"/>
          <w:kern w:val="0"/>
          <w:sz w:val="24"/>
          <w:szCs w:val="24"/>
          <w:lang w:val="en-US"/>
        </w:rPr>
        <w:t>n</w:t>
      </w:r>
      <w:r>
        <w:rPr>
          <w:rFonts w:ascii="font-size:14px;" w:cs="宋体" w:eastAsia="宋体" w:hAnsi="font-size:14px;"/>
          <w:color w:val="666666"/>
          <w:kern w:val="0"/>
          <w:sz w:val="24"/>
          <w:szCs w:val="24"/>
        </w:rPr>
        <w:t xml:space="preserve"> </w:t>
      </w:r>
    </w:p>
    <w:p>
      <w:pPr>
        <w:pStyle w:val="style0"/>
        <w:widowControl/>
        <w:shd w:val="clear" w:color="auto" w:fill="ffffff"/>
        <w:spacing w:before="100" w:beforeAutospacing="true" w:after="100" w:afterAutospacing="true" w:lineRule="atLeast" w:line="360"/>
        <w:ind w:firstLine="480"/>
        <w:jc w:val="right"/>
        <w:rPr>
          <w:rFonts w:ascii="宋体" w:cs="宋体" w:eastAsia="宋体" w:hAnsi="宋体" w:hint="eastAsia"/>
          <w:color w:val="666666"/>
          <w:kern w:val="0"/>
          <w:sz w:val="24"/>
          <w:szCs w:val="24"/>
        </w:rPr>
      </w:pPr>
      <w:r>
        <w:rPr>
          <w:rFonts w:ascii="宋体" w:cs="宋体" w:eastAsia="宋体" w:hAnsi="宋体" w:hint="eastAsia"/>
          <w:b/>
          <w:bCs/>
          <w:kern w:val="0"/>
          <w:sz w:val="24"/>
          <w:szCs w:val="24"/>
        </w:rPr>
        <w:t>人文学院</w:t>
      </w:r>
      <w:r>
        <w:rPr>
          <w:rFonts w:ascii="宋体" w:cs="宋体" w:eastAsia="宋体" w:hAnsi="宋体" w:hint="eastAsia"/>
          <w:color w:val="666666"/>
          <w:kern w:val="0"/>
          <w:sz w:val="24"/>
          <w:szCs w:val="24"/>
        </w:rPr>
        <w:t xml:space="preserve"> </w:t>
      </w:r>
    </w:p>
    <w:p>
      <w:pPr>
        <w:pStyle w:val="style0"/>
        <w:widowControl/>
        <w:shd w:val="clear" w:color="auto" w:fill="ffffff"/>
        <w:spacing w:before="100" w:beforeAutospacing="true" w:after="100" w:afterAutospacing="true" w:lineRule="atLeast" w:line="360"/>
        <w:ind w:firstLine="480"/>
        <w:jc w:val="right"/>
        <w:rPr/>
      </w:pPr>
      <w:r>
        <w:rPr>
          <w:rFonts w:ascii="宋体" w:cs="宋体" w:eastAsia="宋体" w:hAnsi="宋体" w:hint="eastAsia"/>
          <w:b/>
          <w:bCs/>
          <w:kern w:val="0"/>
          <w:sz w:val="24"/>
          <w:szCs w:val="24"/>
          <w:lang w:val="en-US" w:eastAsia="zh-CN"/>
        </w:rPr>
        <w:t>2022年5月1</w:t>
      </w:r>
      <w:r>
        <w:rPr>
          <w:rFonts w:ascii="宋体" w:cs="宋体" w:eastAsia="宋体" w:hAnsi="宋体" w:hint="default"/>
          <w:b/>
          <w:bCs/>
          <w:kern w:val="0"/>
          <w:sz w:val="24"/>
          <w:szCs w:val="24"/>
          <w:lang w:val="en-US" w:eastAsia="zh-CN"/>
        </w:rPr>
        <w:t>8</w:t>
      </w:r>
      <w:r>
        <w:rPr>
          <w:rFonts w:ascii="宋体" w:cs="宋体" w:eastAsia="宋体" w:hAnsi="宋体" w:hint="eastAsia"/>
          <w:b/>
          <w:bCs/>
          <w:kern w:val="0"/>
          <w:sz w:val="24"/>
          <w:szCs w:val="24"/>
          <w:lang w:val="en-US" w:eastAsia="zh-CN"/>
        </w:rPr>
        <w:t>日</w:t>
      </w:r>
    </w:p>
    <w:sectPr>
      <w:pgSz w:w="16838" w:h="11906" w:orient="landscape"/>
      <w:pgMar w:top="1123" w:right="646" w:bottom="1066" w:left="703" w:header="851" w:footer="992" w:gutter="0"/>
      <w:cols w:space="0" w:num="1"/>
      <w:rtlGutter w:val="false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0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0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000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0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000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000010101"/>
    <w:charset w:val="86"/>
    <w:family w:val="auto"/>
    <w:pitch w:val="default"/>
    <w:sig w:usb0="00000000" w:usb1="00000000" w:usb2="00000016" w:usb3="00000000" w:csb0="0004000F" w:csb1="00000000"/>
  </w:font>
  <w:font w:name="font-size:14px;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; FONT-SIZE: 14px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altName w:val="Arial Unicode MS"/>
    <w:panose1 w:val="020b0604020000020204"/>
    <w:charset w:val="86"/>
    <w:family w:val="auto"/>
    <w:pitch w:val="default"/>
    <w:sig w:usb0="FFFFFFFF" w:usb1="E9FFFFFF" w:usb2="0000003F" w:usb3="00000000" w:csb0="603F01FF" w:csb1="FFFF0000"/>
  </w:font>
  <w:font w:name="Segoe Print">
    <w:altName w:val="Segoe Print"/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新魏">
    <w:altName w:val="华文新魏"/>
    <w:panose1 w:val="02010800040000010101"/>
    <w:charset w:val="86"/>
    <w:family w:val="auto"/>
    <w:pitch w:val="default"/>
    <w:sig w:usb0="00000001" w:usb1="080F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val="bestFit" w:percent="87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等线" w:cs="宋体" w:eastAsia="等线" w:hAnsi="等线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等线" w:cs="宋体" w:eastAsia="等线" w:hAnsi="等线"/>
      <w:kern w:val="2"/>
      <w:sz w:val="21"/>
      <w:szCs w:val="22"/>
      <w:lang w:val="en-US" w:bidi="ar-SA" w:eastAsia="zh-CN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styleId="style154">
    <w:name w:val="Table Grid"/>
    <w:basedOn w:val="style105"/>
    <w:next w:val="style154"/>
    <w:uiPriority w:val="59"/>
    <w:pPr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styleId="style167">
    <w:name w:val="Medium Grid 3"/>
    <w:basedOn w:val="style105"/>
    <w:next w:val="style167"/>
    <w:uiPriority w:val="69"/>
    <w:pPr/>
    <w:rPr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uiPriority w:val="69"/>
    <w:pPr/>
    <w:rPr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uiPriority w:val="69"/>
    <w:pPr/>
    <w:rPr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uiPriority w:val="69"/>
    <w:pPr/>
    <w:rPr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uiPriority w:val="69"/>
    <w:pPr/>
    <w:rPr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uiPriority w:val="69"/>
    <w:pPr/>
    <w:rPr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uiPriority w:val="69"/>
    <w:pPr/>
    <w:rPr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Words>362</Words>
  <Pages>1</Pages>
  <Characters>458</Characters>
  <Application>WPS Office</Application>
  <DocSecurity>0</DocSecurity>
  <Paragraphs>55</Paragraphs>
  <ScaleCrop>false</ScaleCrop>
  <LinksUpToDate>false</LinksUpToDate>
  <CharactersWithSpaces>461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2018-11-21T05:33:00Z</dcterms:created>
  <dc:creator>Windows 用户</dc:creator>
  <lastModifiedBy>ELE-AL00</lastModifiedBy>
  <dcterms:modified xsi:type="dcterms:W3CDTF">2022-05-18T23:16:02Z</dcterms:modified>
  <revision>7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49611cb540b84fdeab6e5653cad41a92</vt:lpwstr>
  </property>
  <property fmtid="{D5CDD505-2E9C-101B-9397-08002B2CF9AE}" pid="3" name="KSOProductBuildVer">
    <vt:lpwstr>2052-11.1.0.10228</vt:lpwstr>
  </property>
</Properties>
</file>